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7BBA" w14:textId="3CC070E4" w:rsidR="002514D6" w:rsidRPr="002514D6" w:rsidRDefault="002514D6" w:rsidP="002514D6">
      <w:pPr>
        <w:spacing w:after="0"/>
        <w:ind w:left="3686" w:right="3213" w:hanging="28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2514D6">
        <w:rPr>
          <w:rFonts w:ascii="Times New Roman" w:eastAsia="Times New Roman" w:hAnsi="Times New Roman" w:cs="Times New Roman"/>
          <w:b/>
          <w:sz w:val="32"/>
        </w:rPr>
        <w:t>ОТЧЕТ ОБ ИСПОЛНЕНИИ ПЛАНА РАБОТЫ В РАМКАХ ЗИМНЕГО ЭТАПА ВСЕРОССИЙСКОЙ АКЦИИ «БЕЗОПАСНОСТЬ ДЕТСТВА – 2023/2024»</w:t>
      </w:r>
    </w:p>
    <w:p w14:paraId="2E2F5FB8" w14:textId="77777777" w:rsidR="002514D6" w:rsidRPr="002514D6" w:rsidRDefault="002514D6" w:rsidP="002514D6">
      <w:pPr>
        <w:spacing w:after="0"/>
      </w:pPr>
      <w:r w:rsidRPr="002514D6"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1"/>
        <w:tblW w:w="15622" w:type="dxa"/>
        <w:tblInd w:w="-1281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99"/>
        <w:gridCol w:w="7270"/>
        <w:gridCol w:w="2788"/>
        <w:gridCol w:w="2524"/>
        <w:gridCol w:w="2341"/>
      </w:tblGrid>
      <w:tr w:rsidR="002514D6" w:rsidRPr="002514D6" w14:paraId="586F7895" w14:textId="77777777" w:rsidTr="002514D6">
        <w:trPr>
          <w:trHeight w:val="67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E4D1" w14:textId="77777777" w:rsidR="002514D6" w:rsidRPr="002514D6" w:rsidRDefault="002514D6" w:rsidP="002514D6">
            <w:pPr>
              <w:spacing w:line="276" w:lineRule="auto"/>
              <w:ind w:left="180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№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1100" w14:textId="77777777" w:rsidR="002514D6" w:rsidRPr="002514D6" w:rsidRDefault="002514D6" w:rsidP="002514D6">
            <w:pPr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Название мероприятия и форма проведения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F621" w14:textId="77777777" w:rsidR="002514D6" w:rsidRPr="002514D6" w:rsidRDefault="002514D6" w:rsidP="002514D6">
            <w:pPr>
              <w:ind w:left="12"/>
              <w:jc w:val="both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Сроки проведения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49F" w14:textId="77777777" w:rsidR="002514D6" w:rsidRPr="002514D6" w:rsidRDefault="002514D6" w:rsidP="002514D6">
            <w:pPr>
              <w:ind w:left="20" w:hanging="20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Ответственные за проведение мероприятия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6911" w14:textId="77777777" w:rsidR="002514D6" w:rsidRPr="002514D6" w:rsidRDefault="002514D6" w:rsidP="002514D6">
            <w:pPr>
              <w:ind w:left="20" w:hanging="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Отметка об исполнении</w:t>
            </w:r>
          </w:p>
        </w:tc>
      </w:tr>
      <w:tr w:rsidR="002514D6" w:rsidRPr="002514D6" w14:paraId="46329C37" w14:textId="77777777" w:rsidTr="002514D6">
        <w:trPr>
          <w:trHeight w:val="5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D567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B21F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Разработка и размещение на официальных страницах ДОО плана работы в рамках акции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4A12" w14:textId="77777777" w:rsidR="002514D6" w:rsidRPr="002514D6" w:rsidRDefault="002514D6" w:rsidP="002514D6">
            <w:pPr>
              <w:ind w:left="408" w:right="403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Ноябрь 2023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634B" w14:textId="77777777" w:rsidR="002514D6" w:rsidRPr="002514D6" w:rsidRDefault="002514D6" w:rsidP="002514D6">
            <w:pPr>
              <w:ind w:right="20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Старший воспитатель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40E" w14:textId="77777777" w:rsidR="002514D6" w:rsidRPr="002514D6" w:rsidRDefault="002514D6" w:rsidP="002514D6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4DE30121" w14:textId="77777777" w:rsidTr="002514D6">
        <w:trPr>
          <w:trHeight w:val="6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CD7D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F046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Создание безопасных условий для воспитанников на детских игровых и спортивных площадках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B2A8" w14:textId="77777777" w:rsidR="002514D6" w:rsidRPr="002514D6" w:rsidRDefault="002514D6" w:rsidP="002514D6">
            <w:pPr>
              <w:ind w:right="5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Ежедневно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903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F17C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1C419C3A" w14:textId="77777777" w:rsidTr="002514D6">
        <w:trPr>
          <w:trHeight w:val="4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C16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D74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Проведение профилактических бесед с детьми о правилах безопасного поведения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6D3A" w14:textId="77777777" w:rsidR="002514D6" w:rsidRPr="002514D6" w:rsidRDefault="002514D6" w:rsidP="002514D6">
            <w:pPr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Еженедельно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2BDB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259B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341D1888" w14:textId="77777777" w:rsidTr="002514D6">
        <w:trPr>
          <w:trHeight w:val="5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2CA6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8C09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Инструктаж с педагогами «Правила безопасности при проведении сезонных прогулок»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3CC" w14:textId="77777777" w:rsidR="002514D6" w:rsidRPr="002514D6" w:rsidRDefault="002514D6" w:rsidP="002514D6">
            <w:pPr>
              <w:ind w:right="58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Ежеквартально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6A5F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Старший воспитатель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A05E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1955B990" w14:textId="77777777" w:rsidTr="002514D6">
        <w:trPr>
          <w:trHeight w:val="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DFD6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5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0B0E" w14:textId="77777777" w:rsidR="002514D6" w:rsidRPr="002514D6" w:rsidRDefault="002514D6" w:rsidP="002514D6">
            <w:pPr>
              <w:ind w:right="41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Разработка, изготовление и распространение листовок, буклетов по безопасности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AA9" w14:textId="77777777" w:rsidR="002514D6" w:rsidRPr="002514D6" w:rsidRDefault="002514D6" w:rsidP="002514D6">
            <w:pPr>
              <w:ind w:right="5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0F51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Старший воспитатель.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5990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40A5B349" w14:textId="77777777" w:rsidTr="002514D6">
        <w:trPr>
          <w:trHeight w:val="2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9166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6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9F7D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Размещение памяток в групповых и информационных стендах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6968" w14:textId="77777777" w:rsidR="002514D6" w:rsidRPr="002514D6" w:rsidRDefault="002514D6" w:rsidP="002514D6">
            <w:pPr>
              <w:ind w:right="5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A34F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Старший воспитатель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D016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7AA934AA" w14:textId="77777777" w:rsidTr="002514D6">
        <w:trPr>
          <w:trHeight w:val="5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C273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7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81D5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Размещение памяток на официальных страницах ДОО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89DD" w14:textId="77777777" w:rsidR="002514D6" w:rsidRPr="002514D6" w:rsidRDefault="002514D6" w:rsidP="002514D6">
            <w:pPr>
              <w:ind w:right="5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A0C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Старший воспитатель.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D473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5920B7CD" w14:textId="77777777" w:rsidTr="002514D6">
        <w:trPr>
          <w:trHeight w:val="82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4562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8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289" w14:textId="77777777" w:rsidR="002514D6" w:rsidRPr="002514D6" w:rsidRDefault="002514D6" w:rsidP="002514D6">
            <w:pPr>
              <w:ind w:right="51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Информирование родителей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4C2" w14:textId="77777777" w:rsidR="002514D6" w:rsidRPr="002514D6" w:rsidRDefault="002514D6" w:rsidP="002514D6">
            <w:pPr>
              <w:ind w:right="5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8C9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DB5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7B6D72D8" w14:textId="77777777" w:rsidTr="002514D6">
        <w:trPr>
          <w:trHeight w:val="12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583" w14:textId="77777777" w:rsidR="002514D6" w:rsidRPr="002514D6" w:rsidRDefault="002514D6" w:rsidP="002514D6">
            <w:pPr>
              <w:spacing w:line="276" w:lineRule="auto"/>
              <w:ind w:right="5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9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FDF7" w14:textId="77777777" w:rsidR="002514D6" w:rsidRPr="002514D6" w:rsidRDefault="002514D6" w:rsidP="002514D6">
            <w:pPr>
              <w:ind w:right="61"/>
              <w:jc w:val="both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Беседы «Спички не тронь, в спичках огонь</w:t>
            </w:r>
            <w:proofErr w:type="gramStart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»,  «</w:t>
            </w:r>
            <w:proofErr w:type="gramEnd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Безопасность на улице и в зонах движения автотранспорта»,  «Осторожно, тонкий лед», «Один дома», «Службы 01, 02, 03 всегда на страже» «Зимние забавы могут быть опасны», «</w:t>
            </w:r>
            <w:proofErr w:type="spellStart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Осторожно!Ледяные</w:t>
            </w:r>
            <w:proofErr w:type="spellEnd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явления!», «Зимние дороги»,  «Безопасный Новый год», «В мире опасных вещей», «Осторожно! тюбинги!», «Зимние виды спорта. Техника безопасности!», «Скользко! Правила безопасного поведения на льду», «Безопасность на железной дороге», «Опасные бездомные животные»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B5F" w14:textId="77777777" w:rsidR="002514D6" w:rsidRPr="002514D6" w:rsidRDefault="002514D6" w:rsidP="002514D6">
            <w:pPr>
              <w:ind w:right="5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2FA8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1933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6C77DD2B" w14:textId="77777777" w:rsidTr="002514D6">
        <w:trPr>
          <w:trHeight w:val="89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6F3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 xml:space="preserve">10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2321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Информационные плакаты и памятки для родителей «Правила поведения зимой», «Правила дорожного движения зимой», «Безопасные игры зимой»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9470" w14:textId="77777777" w:rsidR="002514D6" w:rsidRPr="002514D6" w:rsidRDefault="002514D6" w:rsidP="002514D6">
            <w:pPr>
              <w:ind w:right="44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5273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BD5F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0B029583" w14:textId="77777777" w:rsidTr="002514D6">
        <w:trPr>
          <w:trHeight w:val="10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BDE5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DD05" w14:textId="77777777" w:rsidR="002514D6" w:rsidRPr="002514D6" w:rsidRDefault="002514D6" w:rsidP="002514D6">
            <w:pPr>
              <w:ind w:right="38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Наглядная агитация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F910" w14:textId="77777777" w:rsidR="002514D6" w:rsidRPr="002514D6" w:rsidRDefault="002514D6" w:rsidP="002514D6">
            <w:pPr>
              <w:ind w:left="363" w:right="34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Декабрь 2023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9209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3817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40274CF3" w14:textId="77777777" w:rsidTr="002514D6">
        <w:trPr>
          <w:trHeight w:val="10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D2E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4F8F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Викторина «Безопасная зима»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8E9" w14:textId="77777777" w:rsidR="002514D6" w:rsidRPr="002514D6" w:rsidRDefault="002514D6" w:rsidP="002514D6">
            <w:pPr>
              <w:ind w:left="363" w:right="347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Декабрь 2023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7523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</w:t>
            </w:r>
            <w:proofErr w:type="spellStart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груаа</w:t>
            </w:r>
            <w:proofErr w:type="spellEnd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BF64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32D7B639" w14:textId="77777777" w:rsidTr="002514D6">
        <w:trPr>
          <w:trHeight w:val="3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627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1C5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Творческая мастерская </w:t>
            </w:r>
            <w:r w:rsidRPr="002514D6">
              <w:rPr>
                <w:rFonts w:eastAsiaTheme="minorHAnsi"/>
                <w:sz w:val="24"/>
                <w:lang w:eastAsia="en-US"/>
              </w:rPr>
              <w:t>«</w:t>
            </w: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Безопасность детства» (рисование, лепка, аппликация, нетрадиционные техники рисования)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A6F8" w14:textId="77777777" w:rsidR="002514D6" w:rsidRPr="002514D6" w:rsidRDefault="002514D6" w:rsidP="002514D6">
            <w:pPr>
              <w:ind w:right="44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137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51C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22FC5566" w14:textId="77777777" w:rsidTr="002514D6">
        <w:trPr>
          <w:trHeight w:val="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76B6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DAF8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Просмотр мультипликационных фильмов из серии «Аркадий Паровозов»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0E13" w14:textId="77777777" w:rsidR="002514D6" w:rsidRPr="002514D6" w:rsidRDefault="002514D6" w:rsidP="002514D6">
            <w:pPr>
              <w:ind w:right="44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A84D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4AB1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28BBA575" w14:textId="77777777" w:rsidTr="002514D6">
        <w:trPr>
          <w:trHeight w:val="4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EF83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16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5D0A" w14:textId="77777777" w:rsidR="002514D6" w:rsidRPr="002514D6" w:rsidRDefault="002514D6" w:rsidP="002514D6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Квест</w:t>
            </w:r>
            <w:proofErr w:type="spellEnd"/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-игра «Мороз, сугробы, гололед...зима идет»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2A6B" w14:textId="77777777" w:rsidR="002514D6" w:rsidRPr="002514D6" w:rsidRDefault="002514D6" w:rsidP="002514D6">
            <w:pPr>
              <w:ind w:left="418" w:right="399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 2024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FEC" w14:textId="77777777" w:rsidR="002514D6" w:rsidRPr="002514D6" w:rsidRDefault="002514D6" w:rsidP="002514D6">
            <w:pPr>
              <w:ind w:right="113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B4A" w14:textId="77777777" w:rsidR="002514D6" w:rsidRPr="002514D6" w:rsidRDefault="002514D6" w:rsidP="002514D6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70653246" w14:textId="77777777" w:rsidTr="002514D6">
        <w:trPr>
          <w:trHeight w:val="49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F99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17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F1C" w14:textId="77777777" w:rsidR="002514D6" w:rsidRPr="002514D6" w:rsidRDefault="002514D6" w:rsidP="002514D6">
            <w:pPr>
              <w:jc w:val="both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Просмотр мультипликационного фильма «Веня Пешеходов. </w:t>
            </w:r>
          </w:p>
          <w:p w14:paraId="00C44670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Дорожные ловушки»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F22F" w14:textId="77777777" w:rsidR="002514D6" w:rsidRPr="002514D6" w:rsidRDefault="002514D6" w:rsidP="002514D6">
            <w:pPr>
              <w:ind w:right="44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Ежемесячно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119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B7A5" w14:textId="77777777" w:rsidR="002514D6" w:rsidRPr="002514D6" w:rsidRDefault="002514D6" w:rsidP="002514D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71494B3F" w14:textId="77777777" w:rsidTr="002514D6">
        <w:trPr>
          <w:trHeight w:val="11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AB13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18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FDA7" w14:textId="77777777" w:rsidR="002514D6" w:rsidRPr="002514D6" w:rsidRDefault="002514D6" w:rsidP="002514D6">
            <w:pPr>
              <w:jc w:val="both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Спортивное развлечение «Зима прекрасна, когда безопасна!»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BFD" w14:textId="77777777" w:rsidR="002514D6" w:rsidRPr="002514D6" w:rsidRDefault="002514D6" w:rsidP="002514D6">
            <w:pPr>
              <w:ind w:left="353" w:right="33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Февраль 2024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4DB" w14:textId="77777777" w:rsidR="002514D6" w:rsidRPr="002514D6" w:rsidRDefault="002514D6" w:rsidP="002514D6">
            <w:pPr>
              <w:ind w:right="149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Воспитатели групп, музыкальный руководитель, инструктор по физической культуре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C505" w14:textId="77777777" w:rsidR="002514D6" w:rsidRPr="002514D6" w:rsidRDefault="002514D6" w:rsidP="002514D6">
            <w:pPr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62CC0D35" w14:textId="77777777" w:rsidTr="002514D6">
        <w:trPr>
          <w:trHeight w:val="55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A873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19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014B" w14:textId="77777777" w:rsidR="002514D6" w:rsidRPr="002514D6" w:rsidRDefault="002514D6" w:rsidP="002514D6">
            <w:pPr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Выставка рисунков «Бережем себя зимой» 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78F4" w14:textId="77777777" w:rsidR="002514D6" w:rsidRPr="002514D6" w:rsidRDefault="002514D6" w:rsidP="002514D6">
            <w:pPr>
              <w:ind w:left="353" w:right="335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Февраль 2024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1942" w14:textId="77777777" w:rsidR="002514D6" w:rsidRPr="002514D6" w:rsidRDefault="002514D6" w:rsidP="002514D6">
            <w:pPr>
              <w:ind w:right="262"/>
              <w:jc w:val="both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Воспитатели групп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D30B" w14:textId="77777777" w:rsidR="002514D6" w:rsidRPr="002514D6" w:rsidRDefault="002514D6" w:rsidP="002514D6">
            <w:pPr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  <w:tr w:rsidR="002514D6" w:rsidRPr="002514D6" w14:paraId="5552D21A" w14:textId="77777777" w:rsidTr="002514D6">
        <w:trPr>
          <w:trHeight w:val="5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9DA5" w14:textId="77777777" w:rsidR="002514D6" w:rsidRPr="002514D6" w:rsidRDefault="002514D6" w:rsidP="002514D6">
            <w:pPr>
              <w:spacing w:line="276" w:lineRule="auto"/>
              <w:ind w:right="42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20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924A" w14:textId="77777777" w:rsidR="002514D6" w:rsidRPr="002514D6" w:rsidRDefault="002514D6" w:rsidP="002514D6">
            <w:pPr>
              <w:ind w:right="516"/>
              <w:jc w:val="both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Сбор, предоставление и размещение на официальных страницах ДОО информации об итогах зимнего этапа акции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86F" w14:textId="77777777" w:rsidR="002514D6" w:rsidRPr="002514D6" w:rsidRDefault="002514D6" w:rsidP="002514D6">
            <w:pPr>
              <w:ind w:right="44"/>
              <w:jc w:val="center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28.02.2024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655C" w14:textId="77777777" w:rsidR="002514D6" w:rsidRPr="002514D6" w:rsidRDefault="002514D6" w:rsidP="002514D6">
            <w:pPr>
              <w:ind w:right="7"/>
              <w:rPr>
                <w:rFonts w:eastAsiaTheme="minorHAnsi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Старший воспитатель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6EDC" w14:textId="77777777" w:rsidR="002514D6" w:rsidRPr="002514D6" w:rsidRDefault="002514D6" w:rsidP="002514D6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14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Исполнено</w:t>
            </w:r>
          </w:p>
        </w:tc>
      </w:tr>
    </w:tbl>
    <w:p w14:paraId="2F72C01A" w14:textId="77777777" w:rsidR="008D6182" w:rsidRDefault="008D6182" w:rsidP="008D6182">
      <w:pPr>
        <w:rPr>
          <w:rFonts w:ascii="Times New Roman" w:hAnsi="Times New Roman" w:cs="Times New Roman"/>
          <w:sz w:val="28"/>
          <w:szCs w:val="28"/>
        </w:rPr>
        <w:sectPr w:rsidR="008D6182" w:rsidSect="008D6182">
          <w:pgSz w:w="16838" w:h="11906" w:orient="landscape" w:code="9"/>
          <w:pgMar w:top="851" w:right="1134" w:bottom="227" w:left="1134" w:header="709" w:footer="709" w:gutter="1134"/>
          <w:cols w:space="708"/>
          <w:docGrid w:linePitch="360"/>
        </w:sectPr>
      </w:pPr>
      <w:bookmarkStart w:id="0" w:name="_GoBack"/>
      <w:bookmarkEnd w:id="0"/>
    </w:p>
    <w:p w14:paraId="324B71CB" w14:textId="77777777" w:rsidR="001A6AE3" w:rsidRDefault="001A6AE3" w:rsidP="008D6182">
      <w:pPr>
        <w:rPr>
          <w:rFonts w:ascii="Times New Roman" w:hAnsi="Times New Roman" w:cs="Times New Roman"/>
          <w:sz w:val="28"/>
          <w:szCs w:val="28"/>
        </w:rPr>
      </w:pPr>
    </w:p>
    <w:sectPr w:rsidR="001A6AE3" w:rsidSect="00320163">
      <w:pgSz w:w="16838" w:h="11906" w:orient="landscape" w:code="9"/>
      <w:pgMar w:top="0" w:right="1134" w:bottom="850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D71"/>
    <w:multiLevelType w:val="multilevel"/>
    <w:tmpl w:val="6054CD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89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50"/>
        </w:tabs>
        <w:ind w:left="125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50"/>
        </w:tabs>
        <w:ind w:left="125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70"/>
        </w:tabs>
        <w:ind w:left="197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70"/>
        </w:tabs>
        <w:ind w:left="197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30"/>
        </w:tabs>
        <w:ind w:left="2330" w:hanging="2160"/>
      </w:pPr>
    </w:lvl>
  </w:abstractNum>
  <w:abstractNum w:abstractNumId="1" w15:restartNumberingAfterBreak="0">
    <w:nsid w:val="15965BED"/>
    <w:multiLevelType w:val="multilevel"/>
    <w:tmpl w:val="EB9A2C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1A51EE"/>
    <w:multiLevelType w:val="hybridMultilevel"/>
    <w:tmpl w:val="972CF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6576"/>
    <w:multiLevelType w:val="hybridMultilevel"/>
    <w:tmpl w:val="4136312C"/>
    <w:lvl w:ilvl="0" w:tplc="D4A0AA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468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0DE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A1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8BB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C7E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C2E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A14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69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F43F9"/>
    <w:multiLevelType w:val="hybridMultilevel"/>
    <w:tmpl w:val="DD7A2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747F4D"/>
    <w:multiLevelType w:val="multilevel"/>
    <w:tmpl w:val="D4288606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2160"/>
      </w:pPr>
      <w:rPr>
        <w:rFonts w:hint="default"/>
      </w:rPr>
    </w:lvl>
  </w:abstractNum>
  <w:abstractNum w:abstractNumId="6" w15:restartNumberingAfterBreak="0">
    <w:nsid w:val="53EB1682"/>
    <w:multiLevelType w:val="hybridMultilevel"/>
    <w:tmpl w:val="6AB2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377BE"/>
    <w:multiLevelType w:val="hybridMultilevel"/>
    <w:tmpl w:val="4A6EEFAA"/>
    <w:lvl w:ilvl="0" w:tplc="B3207754">
      <w:start w:val="1"/>
      <w:numFmt w:val="decimal"/>
      <w:lvlText w:val="%1."/>
      <w:lvlJc w:val="left"/>
      <w:pPr>
        <w:ind w:left="7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7AB67A23"/>
    <w:multiLevelType w:val="multilevel"/>
    <w:tmpl w:val="D60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85"/>
    <w:rsid w:val="000707FA"/>
    <w:rsid w:val="00070FA9"/>
    <w:rsid w:val="000C2DC0"/>
    <w:rsid w:val="001A6AE3"/>
    <w:rsid w:val="001B6FAB"/>
    <w:rsid w:val="002514D6"/>
    <w:rsid w:val="002C6A1E"/>
    <w:rsid w:val="00320163"/>
    <w:rsid w:val="00320F53"/>
    <w:rsid w:val="00343848"/>
    <w:rsid w:val="0036104A"/>
    <w:rsid w:val="00364E4E"/>
    <w:rsid w:val="00422398"/>
    <w:rsid w:val="004F52BD"/>
    <w:rsid w:val="005C1ABA"/>
    <w:rsid w:val="005F1677"/>
    <w:rsid w:val="00663556"/>
    <w:rsid w:val="007323AF"/>
    <w:rsid w:val="00740AC6"/>
    <w:rsid w:val="007D3D08"/>
    <w:rsid w:val="007E1EDA"/>
    <w:rsid w:val="00814D02"/>
    <w:rsid w:val="008D6182"/>
    <w:rsid w:val="0094671B"/>
    <w:rsid w:val="009E6B71"/>
    <w:rsid w:val="00A004C2"/>
    <w:rsid w:val="00A87985"/>
    <w:rsid w:val="00A96207"/>
    <w:rsid w:val="00AF623F"/>
    <w:rsid w:val="00B703E1"/>
    <w:rsid w:val="00B87862"/>
    <w:rsid w:val="00C27AC1"/>
    <w:rsid w:val="00C42835"/>
    <w:rsid w:val="00C71155"/>
    <w:rsid w:val="00C8499E"/>
    <w:rsid w:val="00C91A05"/>
    <w:rsid w:val="00CA185F"/>
    <w:rsid w:val="00CF0513"/>
    <w:rsid w:val="00D0240A"/>
    <w:rsid w:val="00D654C4"/>
    <w:rsid w:val="00D67734"/>
    <w:rsid w:val="00EC7F5F"/>
    <w:rsid w:val="00F370C8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44A"/>
  <w15:docId w15:val="{F94BF068-ED78-4D8E-A751-A5551041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1E"/>
    <w:pPr>
      <w:ind w:left="720"/>
      <w:contextualSpacing/>
    </w:pPr>
  </w:style>
  <w:style w:type="paragraph" w:customStyle="1" w:styleId="Default">
    <w:name w:val="Default"/>
    <w:rsid w:val="009E6B7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83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22398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A6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8D618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182"/>
    <w:pPr>
      <w:widowControl w:val="0"/>
      <w:shd w:val="clear" w:color="auto" w:fill="FFFFFF"/>
      <w:spacing w:before="360" w:after="360" w:line="0" w:lineRule="atLeast"/>
    </w:pPr>
  </w:style>
  <w:style w:type="table" w:customStyle="1" w:styleId="TableGrid">
    <w:name w:val="TableGrid"/>
    <w:rsid w:val="008D61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514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Полина Руданина</cp:lastModifiedBy>
  <cp:revision>3</cp:revision>
  <cp:lastPrinted>2024-07-02T11:25:00Z</cp:lastPrinted>
  <dcterms:created xsi:type="dcterms:W3CDTF">2024-07-02T12:36:00Z</dcterms:created>
  <dcterms:modified xsi:type="dcterms:W3CDTF">2024-07-09T10:31:00Z</dcterms:modified>
</cp:coreProperties>
</file>